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EC" w:rsidRDefault="005642AC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95pt;margin-top:22.05pt;width:490.25pt;height:24.25pt;z-index:251658240;mso-position-horizontal-relative:margin" o:allowincell="f">
            <v:textbox style="mso-next-textbox:#_x0000_s1026">
              <w:txbxContent>
                <w:p w:rsidR="00333AC9" w:rsidRPr="002C678D" w:rsidRDefault="00333AC9" w:rsidP="00333AC9">
                  <w:pPr>
                    <w:pStyle w:val="Header"/>
                    <w:tabs>
                      <w:tab w:val="center" w:pos="42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224B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</w:t>
                  </w:r>
                  <w:r w:rsidRPr="002C6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A3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bookmarkStart w:id="0" w:name="_GoBack"/>
                  <w:bookmarkEnd w:id="0"/>
                  <w:r w:rsidR="001C486A" w:rsidRPr="001C48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Borrowing Equipment</w:t>
                  </w:r>
                </w:p>
              </w:txbxContent>
            </v:textbox>
            <w10:wrap anchorx="margin"/>
          </v:shape>
        </w:pict>
      </w:r>
    </w:p>
    <w:p w:rsidR="00333AC9" w:rsidRDefault="00333AC9"/>
    <w:p w:rsidR="00333AC9" w:rsidRDefault="00333AC9"/>
    <w:p w:rsidR="00333AC9" w:rsidRPr="00784280" w:rsidRDefault="00333AC9" w:rsidP="00784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80">
        <w:rPr>
          <w:rFonts w:ascii="Times New Roman" w:hAnsi="Times New Roman" w:cs="Times New Roman"/>
          <w:sz w:val="24"/>
          <w:szCs w:val="24"/>
        </w:rPr>
        <w:t xml:space="preserve">Any use of ESFD equipment intended for personal </w:t>
      </w:r>
      <w:r w:rsidR="00050B43">
        <w:rPr>
          <w:rFonts w:ascii="Times New Roman" w:hAnsi="Times New Roman" w:cs="Times New Roman"/>
          <w:sz w:val="24"/>
          <w:szCs w:val="24"/>
        </w:rPr>
        <w:t>use shall be considered a training exercise and must include a minimum of two (2) active ESFD firefighters and</w:t>
      </w:r>
      <w:r w:rsidRPr="00784280">
        <w:rPr>
          <w:rFonts w:ascii="Times New Roman" w:hAnsi="Times New Roman" w:cs="Times New Roman"/>
          <w:sz w:val="24"/>
          <w:szCs w:val="24"/>
        </w:rPr>
        <w:t xml:space="preserve"> must be approved by </w:t>
      </w:r>
      <w:r w:rsidR="00050B43">
        <w:rPr>
          <w:rFonts w:ascii="Times New Roman" w:hAnsi="Times New Roman" w:cs="Times New Roman"/>
          <w:sz w:val="24"/>
          <w:szCs w:val="24"/>
        </w:rPr>
        <w:t xml:space="preserve">both </w:t>
      </w:r>
      <w:r w:rsidRPr="00784280">
        <w:rPr>
          <w:rFonts w:ascii="Times New Roman" w:hAnsi="Times New Roman" w:cs="Times New Roman"/>
          <w:sz w:val="24"/>
          <w:szCs w:val="24"/>
        </w:rPr>
        <w:t>the Station Captain and the Fire Chief</w:t>
      </w:r>
      <w:r w:rsidR="00050B43">
        <w:rPr>
          <w:rFonts w:ascii="Times New Roman" w:hAnsi="Times New Roman" w:cs="Times New Roman"/>
          <w:sz w:val="24"/>
          <w:szCs w:val="24"/>
        </w:rPr>
        <w:t>.</w:t>
      </w:r>
    </w:p>
    <w:p w:rsidR="001C486A" w:rsidRPr="00784280" w:rsidRDefault="001C486A" w:rsidP="0033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B43" w:rsidRDefault="00050B43" w:rsidP="00784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Any/all borrowed equipment may be used in District only</w:t>
      </w:r>
    </w:p>
    <w:p w:rsidR="00050B43" w:rsidRPr="00050B43" w:rsidRDefault="00050B43" w:rsidP="00050B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486A" w:rsidRDefault="001C486A" w:rsidP="00784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280">
        <w:rPr>
          <w:rFonts w:ascii="Times New Roman" w:hAnsi="Times New Roman" w:cs="Times New Roman"/>
          <w:sz w:val="24"/>
          <w:szCs w:val="24"/>
        </w:rPr>
        <w:t xml:space="preserve">Only Active ESFD firefighters may borrow equipment under this policy  </w:t>
      </w:r>
    </w:p>
    <w:p w:rsidR="000F3F18" w:rsidRPr="000F3F18" w:rsidRDefault="000F3F18" w:rsidP="000F3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F18" w:rsidRPr="00784280" w:rsidRDefault="000F3F18" w:rsidP="007842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Operating Procedure S415 must be completed in its entirety prior to and upon return of equipment as required </w:t>
      </w:r>
    </w:p>
    <w:p w:rsidR="00E91DA0" w:rsidRDefault="00E91DA0" w:rsidP="0033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P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E91DA0" w:rsidRDefault="00E91DA0" w:rsidP="00E91DA0">
      <w:pPr>
        <w:rPr>
          <w:rFonts w:ascii="Times New Roman" w:hAnsi="Times New Roman" w:cs="Times New Roman"/>
          <w:sz w:val="24"/>
          <w:szCs w:val="24"/>
        </w:rPr>
      </w:pPr>
    </w:p>
    <w:p w:rsidR="00333AC9" w:rsidRPr="00E91DA0" w:rsidRDefault="00333AC9" w:rsidP="00E91DA0">
      <w:pPr>
        <w:rPr>
          <w:rFonts w:ascii="Times New Roman" w:hAnsi="Times New Roman" w:cs="Times New Roman"/>
          <w:sz w:val="24"/>
          <w:szCs w:val="24"/>
        </w:rPr>
      </w:pPr>
    </w:p>
    <w:sectPr w:rsidR="00333AC9" w:rsidRPr="00E91DA0" w:rsidSect="00080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2AC" w:rsidRDefault="005642AC" w:rsidP="001B2DCE">
      <w:pPr>
        <w:spacing w:after="0" w:line="240" w:lineRule="auto"/>
      </w:pPr>
      <w:r>
        <w:separator/>
      </w:r>
    </w:p>
  </w:endnote>
  <w:endnote w:type="continuationSeparator" w:id="0">
    <w:p w:rsidR="005642AC" w:rsidRDefault="005642AC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62" w:rsidRDefault="00080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D25B31" w:rsidP="00333AC9">
    <w:pPr>
      <w:pBdr>
        <w:bottom w:val="single" w:sz="12" w:space="1" w:color="auto"/>
      </w:pBdr>
      <w:tabs>
        <w:tab w:val="left" w:pos="960"/>
      </w:tabs>
      <w:spacing w:after="0" w:line="240" w:lineRule="auto"/>
    </w:pPr>
    <w:r>
      <w:tab/>
    </w:r>
  </w:p>
  <w:p w:rsidR="00333AC9" w:rsidRPr="00E91DA0" w:rsidRDefault="00333AC9" w:rsidP="00D25B31">
    <w:pPr>
      <w:pStyle w:val="Footer"/>
      <w:tabs>
        <w:tab w:val="left" w:pos="8280"/>
      </w:tabs>
      <w:rPr>
        <w:rFonts w:ascii="Times New Roman" w:hAnsi="Times New Roman" w:cs="Times New Roman"/>
        <w:sz w:val="20"/>
        <w:szCs w:val="20"/>
      </w:rPr>
    </w:pPr>
    <w:r w:rsidRPr="00E91DA0">
      <w:rPr>
        <w:rFonts w:ascii="Times New Roman" w:hAnsi="Times New Roman" w:cs="Times New Roman"/>
        <w:sz w:val="20"/>
        <w:szCs w:val="20"/>
      </w:rPr>
      <w:t xml:space="preserve">Drafted/Revised by: </w:t>
    </w:r>
    <w:r w:rsidR="00784280" w:rsidRPr="00E91DA0">
      <w:rPr>
        <w:rFonts w:ascii="Times New Roman" w:hAnsi="Times New Roman" w:cs="Times New Roman"/>
        <w:sz w:val="20"/>
        <w:szCs w:val="20"/>
      </w:rPr>
      <w:t>Captain Flint</w:t>
    </w:r>
    <w:r w:rsidR="00784280" w:rsidRPr="00E91DA0">
      <w:rPr>
        <w:rFonts w:ascii="Times New Roman" w:hAnsi="Times New Roman" w:cs="Times New Roman"/>
        <w:sz w:val="20"/>
        <w:szCs w:val="20"/>
      </w:rPr>
      <w:tab/>
    </w:r>
    <w:r w:rsidR="00390C4D" w:rsidRPr="00E91DA0">
      <w:rPr>
        <w:rFonts w:ascii="Times New Roman" w:hAnsi="Times New Roman" w:cs="Times New Roman"/>
        <w:sz w:val="20"/>
        <w:szCs w:val="20"/>
      </w:rPr>
      <w:tab/>
    </w:r>
    <w:r w:rsidR="00080862">
      <w:rPr>
        <w:rFonts w:ascii="Times New Roman" w:hAnsi="Times New Roman" w:cs="Times New Roman"/>
        <w:sz w:val="20"/>
        <w:szCs w:val="20"/>
      </w:rPr>
      <w:t xml:space="preserve">   </w:t>
    </w:r>
    <w:r w:rsidR="00390C4D" w:rsidRPr="00E91DA0">
      <w:rPr>
        <w:rFonts w:ascii="Times New Roman" w:hAnsi="Times New Roman" w:cs="Times New Roman"/>
        <w:sz w:val="20"/>
        <w:szCs w:val="20"/>
      </w:rPr>
      <w:t>July, 2015</w:t>
    </w:r>
  </w:p>
  <w:p w:rsidR="00D25B31" w:rsidRPr="00E91DA0" w:rsidRDefault="00D25B31" w:rsidP="00D25B31">
    <w:pPr>
      <w:pStyle w:val="Footer"/>
      <w:tabs>
        <w:tab w:val="left" w:pos="8280"/>
      </w:tabs>
      <w:rPr>
        <w:rFonts w:ascii="Times New Roman" w:hAnsi="Times New Roman" w:cs="Times New Roman"/>
        <w:sz w:val="20"/>
        <w:szCs w:val="20"/>
      </w:rPr>
    </w:pPr>
    <w:r w:rsidRPr="00E91DA0">
      <w:rPr>
        <w:rFonts w:ascii="Times New Roman" w:hAnsi="Times New Roman" w:cs="Times New Roman"/>
        <w:sz w:val="20"/>
        <w:szCs w:val="20"/>
      </w:rPr>
      <w:t>Reviewed by:</w:t>
    </w:r>
    <w:r w:rsidR="00784280" w:rsidRPr="00E91DA0">
      <w:rPr>
        <w:rFonts w:ascii="Times New Roman" w:hAnsi="Times New Roman" w:cs="Times New Roman"/>
        <w:sz w:val="20"/>
        <w:szCs w:val="20"/>
      </w:rPr>
      <w:t xml:space="preserve"> Interim Chief Currie</w:t>
    </w:r>
    <w:r w:rsidRPr="00E91DA0">
      <w:rPr>
        <w:rFonts w:ascii="Times New Roman" w:hAnsi="Times New Roman" w:cs="Times New Roman"/>
        <w:sz w:val="20"/>
        <w:szCs w:val="20"/>
      </w:rPr>
      <w:tab/>
      <w:t xml:space="preserve"> </w:t>
    </w:r>
    <w:r w:rsidRPr="00E91DA0">
      <w:rPr>
        <w:rFonts w:ascii="Times New Roman" w:hAnsi="Times New Roman" w:cs="Times New Roman"/>
        <w:sz w:val="20"/>
        <w:szCs w:val="20"/>
      </w:rPr>
      <w:tab/>
    </w:r>
    <w:r w:rsidR="00080862">
      <w:rPr>
        <w:rFonts w:ascii="Times New Roman" w:hAnsi="Times New Roman" w:cs="Times New Roman"/>
        <w:sz w:val="20"/>
        <w:szCs w:val="20"/>
      </w:rPr>
      <w:t xml:space="preserve">   </w:t>
    </w:r>
    <w:r w:rsidR="00784280" w:rsidRPr="00E91DA0">
      <w:rPr>
        <w:rFonts w:ascii="Times New Roman" w:hAnsi="Times New Roman" w:cs="Times New Roman"/>
        <w:sz w:val="20"/>
        <w:szCs w:val="20"/>
      </w:rPr>
      <w:t>July</w:t>
    </w:r>
    <w:r w:rsidRPr="00E91DA0">
      <w:rPr>
        <w:rFonts w:ascii="Times New Roman" w:hAnsi="Times New Roman" w:cs="Times New Roman"/>
        <w:sz w:val="20"/>
        <w:szCs w:val="20"/>
      </w:rPr>
      <w:t>, 2015</w:t>
    </w:r>
    <w:r w:rsidRPr="00E91DA0">
      <w:rPr>
        <w:rFonts w:ascii="Times New Roman" w:hAnsi="Times New Roman" w:cs="Times New Roman"/>
        <w:sz w:val="20"/>
        <w:szCs w:val="20"/>
      </w:rPr>
      <w:tab/>
    </w:r>
    <w:r w:rsidRPr="00E91DA0">
      <w:rPr>
        <w:rFonts w:ascii="Times New Roman" w:hAnsi="Times New Roman" w:cs="Times New Roman"/>
        <w:sz w:val="20"/>
        <w:szCs w:val="20"/>
      </w:rPr>
      <w:tab/>
    </w:r>
    <w:r w:rsidRPr="00E91DA0">
      <w:rPr>
        <w:rFonts w:ascii="Times New Roman" w:hAnsi="Times New Roman" w:cs="Times New Roman"/>
        <w:sz w:val="20"/>
        <w:szCs w:val="20"/>
      </w:rPr>
      <w:tab/>
    </w:r>
    <w:r w:rsidRPr="00E91DA0">
      <w:rPr>
        <w:rFonts w:ascii="Times New Roman" w:hAnsi="Times New Roman" w:cs="Times New Roman"/>
        <w:sz w:val="20"/>
        <w:szCs w:val="20"/>
      </w:rPr>
      <w:tab/>
    </w:r>
    <w:r w:rsidRPr="00E91DA0">
      <w:rPr>
        <w:rFonts w:ascii="Times New Roman" w:hAnsi="Times New Roman" w:cs="Times New Roman"/>
        <w:sz w:val="20"/>
        <w:szCs w:val="20"/>
      </w:rPr>
      <w:tab/>
    </w:r>
    <w:r w:rsidRPr="00E91DA0">
      <w:rPr>
        <w:rFonts w:ascii="Times New Roman" w:hAnsi="Times New Roman" w:cs="Times New Roman"/>
        <w:sz w:val="20"/>
        <w:szCs w:val="20"/>
      </w:rPr>
      <w:tab/>
    </w:r>
    <w:r w:rsidRPr="00E91DA0">
      <w:rPr>
        <w:rFonts w:ascii="Times New Roman" w:hAnsi="Times New Roman" w:cs="Times New Roman"/>
        <w:sz w:val="20"/>
        <w:szCs w:val="20"/>
      </w:rPr>
      <w:tab/>
    </w:r>
  </w:p>
  <w:p w:rsidR="00D25B31" w:rsidRPr="00E91DA0" w:rsidRDefault="00E6720B" w:rsidP="00E6720B">
    <w:pPr>
      <w:pStyle w:val="Footer"/>
      <w:tabs>
        <w:tab w:val="left" w:pos="819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Approved by: </w:t>
    </w:r>
    <w:r w:rsidR="00D25B31" w:rsidRPr="00E91DA0">
      <w:rPr>
        <w:rFonts w:ascii="Times New Roman" w:hAnsi="Times New Roman" w:cs="Times New Roman"/>
        <w:sz w:val="20"/>
        <w:szCs w:val="20"/>
      </w:rPr>
      <w:t>Commissioners</w:t>
    </w:r>
    <w:r>
      <w:rPr>
        <w:rFonts w:ascii="Times New Roman" w:hAnsi="Times New Roman" w:cs="Times New Roman"/>
        <w:sz w:val="20"/>
        <w:szCs w:val="20"/>
      </w:rPr>
      <w:tab/>
    </w:r>
    <w:r w:rsidR="00D25B31" w:rsidRPr="00E91D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August</w:t>
    </w:r>
    <w:r w:rsidR="00D25B31" w:rsidRPr="00E91DA0">
      <w:rPr>
        <w:rFonts w:ascii="Times New Roman" w:hAnsi="Times New Roman" w:cs="Times New Roman"/>
        <w:sz w:val="20"/>
        <w:szCs w:val="20"/>
      </w:rPr>
      <w:t>, 2015</w:t>
    </w:r>
  </w:p>
  <w:p w:rsidR="00D25B31" w:rsidRPr="00D25B31" w:rsidRDefault="00D25B31" w:rsidP="00D25B31">
    <w:pPr>
      <w:pStyle w:val="Footer"/>
    </w:pPr>
  </w:p>
  <w:p w:rsidR="00D25B31" w:rsidRPr="00D25B31" w:rsidRDefault="00D25B31" w:rsidP="00D2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62" w:rsidRDefault="00080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2AC" w:rsidRDefault="005642AC" w:rsidP="001B2DCE">
      <w:pPr>
        <w:spacing w:after="0" w:line="240" w:lineRule="auto"/>
      </w:pPr>
      <w:r>
        <w:separator/>
      </w:r>
    </w:p>
  </w:footnote>
  <w:footnote w:type="continuationSeparator" w:id="0">
    <w:p w:rsidR="005642AC" w:rsidRDefault="005642AC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62" w:rsidRDefault="00080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D25B31" w:rsidRDefault="005642AC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22.5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9300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 Policy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862" w:rsidRDefault="00080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955"/>
    <w:multiLevelType w:val="hybridMultilevel"/>
    <w:tmpl w:val="E63C2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74F00"/>
    <w:multiLevelType w:val="hybridMultilevel"/>
    <w:tmpl w:val="15E2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3F80"/>
    <w:multiLevelType w:val="hybridMultilevel"/>
    <w:tmpl w:val="849481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B43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862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3F18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6F8E"/>
    <w:rsid w:val="0010789A"/>
    <w:rsid w:val="001106E8"/>
    <w:rsid w:val="0011107D"/>
    <w:rsid w:val="00114D1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DA8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486A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4BE9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3AC9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36D4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2BB2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4125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C4D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2A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079E5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280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86B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632C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DDB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364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33E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1CBE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20B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820"/>
    <w:rsid w:val="00E81BB6"/>
    <w:rsid w:val="00E81CA7"/>
    <w:rsid w:val="00E821F8"/>
    <w:rsid w:val="00E830B8"/>
    <w:rsid w:val="00E838ED"/>
    <w:rsid w:val="00E85A0C"/>
    <w:rsid w:val="00E871F3"/>
    <w:rsid w:val="00E879C5"/>
    <w:rsid w:val="00E903AD"/>
    <w:rsid w:val="00E912D9"/>
    <w:rsid w:val="00E91DA0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225D07"/>
  <w15:docId w15:val="{4FD39D12-C44E-4576-9105-A568E3AE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784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Currie</dc:creator>
  <cp:lastModifiedBy>Dan Currie</cp:lastModifiedBy>
  <cp:revision>14</cp:revision>
  <cp:lastPrinted>2015-08-13T15:21:00Z</cp:lastPrinted>
  <dcterms:created xsi:type="dcterms:W3CDTF">2015-07-20T21:23:00Z</dcterms:created>
  <dcterms:modified xsi:type="dcterms:W3CDTF">2018-11-27T15:34:00Z</dcterms:modified>
</cp:coreProperties>
</file>